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7E3D" w:rsidRDefault="00553D90" w:rsidP="00553D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3D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вопросы</w:t>
      </w:r>
    </w:p>
    <w:p w:rsidR="0067620C" w:rsidRDefault="0067620C" w:rsidP="00553D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620C" w:rsidRPr="0067620C" w:rsidRDefault="0067620C" w:rsidP="0067620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7620C">
        <w:rPr>
          <w:rFonts w:ascii="Times New Roman" w:hAnsi="Times New Roman" w:cs="Times New Roman"/>
          <w:sz w:val="28"/>
          <w:szCs w:val="28"/>
        </w:rPr>
        <w:t>1. Цель и задачи спортивной медицины.</w:t>
      </w:r>
    </w:p>
    <w:p w:rsidR="0067620C" w:rsidRPr="0067620C" w:rsidRDefault="0067620C" w:rsidP="0067620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20C">
        <w:rPr>
          <w:rFonts w:ascii="Times New Roman" w:hAnsi="Times New Roman" w:cs="Times New Roman"/>
          <w:sz w:val="28"/>
          <w:szCs w:val="28"/>
        </w:rPr>
        <w:t xml:space="preserve"> 2. Организация и состояние спортивной медицины в Республике Беларусь. Диспансерный метод обслуживания спортсменов. </w:t>
      </w:r>
    </w:p>
    <w:p w:rsidR="0067620C" w:rsidRPr="0067620C" w:rsidRDefault="0067620C" w:rsidP="0067620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20C">
        <w:rPr>
          <w:rFonts w:ascii="Times New Roman" w:hAnsi="Times New Roman" w:cs="Times New Roman"/>
          <w:sz w:val="28"/>
          <w:szCs w:val="28"/>
        </w:rPr>
        <w:t xml:space="preserve">3. Методы изучения физического развития и их назначение. </w:t>
      </w:r>
    </w:p>
    <w:p w:rsidR="0067620C" w:rsidRPr="0067620C" w:rsidRDefault="0067620C" w:rsidP="0067620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20C">
        <w:rPr>
          <w:rFonts w:ascii="Times New Roman" w:hAnsi="Times New Roman" w:cs="Times New Roman"/>
          <w:sz w:val="28"/>
          <w:szCs w:val="28"/>
        </w:rPr>
        <w:t>4. Физическое развитие. Факторы, влияющие на него. Акселерация.</w:t>
      </w:r>
    </w:p>
    <w:p w:rsidR="0067620C" w:rsidRPr="0067620C" w:rsidRDefault="0067620C" w:rsidP="0067620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20C">
        <w:rPr>
          <w:rFonts w:ascii="Times New Roman" w:hAnsi="Times New Roman" w:cs="Times New Roman"/>
          <w:sz w:val="28"/>
          <w:szCs w:val="28"/>
        </w:rPr>
        <w:t xml:space="preserve"> 5. Осанка. Характеристика правильной осанки, разновидности ее нарушения. </w:t>
      </w:r>
    </w:p>
    <w:p w:rsidR="0067620C" w:rsidRPr="0067620C" w:rsidRDefault="0067620C" w:rsidP="0067620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20C">
        <w:rPr>
          <w:rFonts w:ascii="Times New Roman" w:hAnsi="Times New Roman" w:cs="Times New Roman"/>
          <w:sz w:val="28"/>
          <w:szCs w:val="28"/>
        </w:rPr>
        <w:t xml:space="preserve">6. Методы оценки уровня физического развития. </w:t>
      </w:r>
    </w:p>
    <w:p w:rsidR="0067620C" w:rsidRPr="0067620C" w:rsidRDefault="0067620C" w:rsidP="0067620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20C">
        <w:rPr>
          <w:rFonts w:ascii="Times New Roman" w:hAnsi="Times New Roman" w:cs="Times New Roman"/>
          <w:sz w:val="28"/>
          <w:szCs w:val="28"/>
        </w:rPr>
        <w:t xml:space="preserve">7.  Исследование функционального состояния нервно-мышечного аппарата (общеклинические, инструментальные и другие методы). </w:t>
      </w:r>
    </w:p>
    <w:p w:rsidR="0067620C" w:rsidRPr="0067620C" w:rsidRDefault="0067620C" w:rsidP="0067620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20C">
        <w:rPr>
          <w:rFonts w:ascii="Times New Roman" w:hAnsi="Times New Roman" w:cs="Times New Roman"/>
          <w:sz w:val="28"/>
          <w:szCs w:val="28"/>
        </w:rPr>
        <w:t xml:space="preserve">8. Функциональные пробы, применяемые для оценки состояния внешнего дыхания. </w:t>
      </w:r>
    </w:p>
    <w:p w:rsidR="0067620C" w:rsidRPr="0067620C" w:rsidRDefault="0067620C" w:rsidP="0067620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20C">
        <w:rPr>
          <w:rFonts w:ascii="Times New Roman" w:hAnsi="Times New Roman" w:cs="Times New Roman"/>
          <w:sz w:val="28"/>
          <w:szCs w:val="28"/>
        </w:rPr>
        <w:t xml:space="preserve">9. Определение и оценка свойств пульса. Нарушение сердечного ритма у спортсменов (причины, профилактика). </w:t>
      </w:r>
    </w:p>
    <w:p w:rsidR="0067620C" w:rsidRPr="0067620C" w:rsidRDefault="0067620C" w:rsidP="0067620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20C">
        <w:rPr>
          <w:rFonts w:ascii="Times New Roman" w:hAnsi="Times New Roman" w:cs="Times New Roman"/>
          <w:sz w:val="28"/>
          <w:szCs w:val="28"/>
        </w:rPr>
        <w:t xml:space="preserve">10. Артериальное давление. Методика исследования. Гипотония и гипертония у спортсменов. </w:t>
      </w:r>
    </w:p>
    <w:p w:rsidR="0067620C" w:rsidRPr="0067620C" w:rsidRDefault="0067620C" w:rsidP="0067620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20C">
        <w:rPr>
          <w:rFonts w:ascii="Times New Roman" w:hAnsi="Times New Roman" w:cs="Times New Roman"/>
          <w:sz w:val="28"/>
          <w:szCs w:val="28"/>
        </w:rPr>
        <w:t xml:space="preserve">11. Врачебный контроль за физическим воспитанием школьников и студентов. </w:t>
      </w:r>
    </w:p>
    <w:p w:rsidR="0067620C" w:rsidRPr="0067620C" w:rsidRDefault="0067620C" w:rsidP="0067620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20C">
        <w:rPr>
          <w:rFonts w:ascii="Times New Roman" w:hAnsi="Times New Roman" w:cs="Times New Roman"/>
          <w:sz w:val="28"/>
          <w:szCs w:val="28"/>
        </w:rPr>
        <w:t xml:space="preserve">12. Критерии комплектования </w:t>
      </w:r>
      <w:proofErr w:type="gramStart"/>
      <w:r w:rsidRPr="0067620C">
        <w:rPr>
          <w:rFonts w:ascii="Times New Roman" w:hAnsi="Times New Roman" w:cs="Times New Roman"/>
          <w:sz w:val="28"/>
          <w:szCs w:val="28"/>
        </w:rPr>
        <w:t>групп</w:t>
      </w:r>
      <w:proofErr w:type="gramEnd"/>
      <w:r w:rsidRPr="0067620C">
        <w:rPr>
          <w:rFonts w:ascii="Times New Roman" w:hAnsi="Times New Roman" w:cs="Times New Roman"/>
          <w:sz w:val="28"/>
          <w:szCs w:val="28"/>
        </w:rPr>
        <w:t xml:space="preserve"> учащихся и студентов для занятий физической культурой.</w:t>
      </w:r>
    </w:p>
    <w:p w:rsidR="0067620C" w:rsidRPr="0067620C" w:rsidRDefault="0067620C" w:rsidP="0067620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20C">
        <w:rPr>
          <w:rFonts w:ascii="Times New Roman" w:hAnsi="Times New Roman" w:cs="Times New Roman"/>
          <w:sz w:val="28"/>
          <w:szCs w:val="28"/>
        </w:rPr>
        <w:t xml:space="preserve"> 13. Методы врачебного обследования лиц, занимающихся физической культурой и спортом. </w:t>
      </w:r>
    </w:p>
    <w:p w:rsidR="0067620C" w:rsidRPr="0067620C" w:rsidRDefault="0067620C" w:rsidP="0067620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20C">
        <w:rPr>
          <w:rFonts w:ascii="Times New Roman" w:hAnsi="Times New Roman" w:cs="Times New Roman"/>
          <w:sz w:val="28"/>
          <w:szCs w:val="28"/>
        </w:rPr>
        <w:t xml:space="preserve">14. Методы врачебно-педагогических наблюдений. Назначение, цель, задачи. 15. Проведение врачебно-педагогических наблюдений методом непрерывного наблюдения. </w:t>
      </w:r>
    </w:p>
    <w:p w:rsidR="0067620C" w:rsidRPr="0067620C" w:rsidRDefault="0067620C" w:rsidP="0067620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20C">
        <w:rPr>
          <w:rFonts w:ascii="Times New Roman" w:hAnsi="Times New Roman" w:cs="Times New Roman"/>
          <w:sz w:val="28"/>
          <w:szCs w:val="28"/>
        </w:rPr>
        <w:t xml:space="preserve">16. Методы функциональных исследований при проведении врачебно-педагогических наблюдений. </w:t>
      </w:r>
    </w:p>
    <w:p w:rsidR="0067620C" w:rsidRPr="0067620C" w:rsidRDefault="0067620C" w:rsidP="0067620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20C">
        <w:rPr>
          <w:rFonts w:ascii="Times New Roman" w:hAnsi="Times New Roman" w:cs="Times New Roman"/>
          <w:sz w:val="28"/>
          <w:szCs w:val="28"/>
        </w:rPr>
        <w:t>17. Особенности врачебного контроля за лицами среднего и старших возрастов, занимающимися физической культурой и спортом.</w:t>
      </w:r>
    </w:p>
    <w:p w:rsidR="0067620C" w:rsidRPr="0067620C" w:rsidRDefault="0067620C" w:rsidP="0067620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20C">
        <w:rPr>
          <w:rFonts w:ascii="Times New Roman" w:hAnsi="Times New Roman" w:cs="Times New Roman"/>
          <w:sz w:val="28"/>
          <w:szCs w:val="28"/>
        </w:rPr>
        <w:t xml:space="preserve"> 18. Самоконтроль при занятиях физической культурой и спортом. </w:t>
      </w:r>
    </w:p>
    <w:p w:rsidR="0067620C" w:rsidRPr="0067620C" w:rsidRDefault="0067620C" w:rsidP="0067620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20C">
        <w:rPr>
          <w:rFonts w:ascii="Times New Roman" w:hAnsi="Times New Roman" w:cs="Times New Roman"/>
          <w:sz w:val="28"/>
          <w:szCs w:val="28"/>
        </w:rPr>
        <w:t xml:space="preserve">19. Понятия о здоровье и болезни. Течение и исход болезней. </w:t>
      </w:r>
    </w:p>
    <w:p w:rsidR="0067620C" w:rsidRPr="0067620C" w:rsidRDefault="0067620C" w:rsidP="0067620C">
      <w:pPr>
        <w:pStyle w:val="Default"/>
        <w:tabs>
          <w:tab w:val="left" w:pos="0"/>
        </w:tabs>
        <w:ind w:firstLine="709"/>
        <w:jc w:val="both"/>
        <w:rPr>
          <w:sz w:val="28"/>
          <w:szCs w:val="28"/>
        </w:rPr>
      </w:pPr>
      <w:r w:rsidRPr="0067620C">
        <w:rPr>
          <w:sz w:val="28"/>
          <w:szCs w:val="28"/>
        </w:rPr>
        <w:t xml:space="preserve">20. Роль наследственности и конституции в патологии. </w:t>
      </w:r>
    </w:p>
    <w:p w:rsidR="0067620C" w:rsidRPr="0067620C" w:rsidRDefault="0067620C" w:rsidP="0067620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20C">
        <w:rPr>
          <w:rFonts w:ascii="Times New Roman" w:hAnsi="Times New Roman" w:cs="Times New Roman"/>
          <w:sz w:val="28"/>
          <w:szCs w:val="28"/>
        </w:rPr>
        <w:t>21. Функциональные пробы. Значение, классификация. Общие требования к проведению.</w:t>
      </w:r>
    </w:p>
    <w:p w:rsidR="0067620C" w:rsidRPr="0067620C" w:rsidRDefault="0067620C" w:rsidP="0067620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20C">
        <w:rPr>
          <w:rFonts w:ascii="Times New Roman" w:hAnsi="Times New Roman" w:cs="Times New Roman"/>
          <w:sz w:val="28"/>
          <w:szCs w:val="28"/>
        </w:rPr>
        <w:t xml:space="preserve">22. Пробы </w:t>
      </w:r>
      <w:proofErr w:type="spellStart"/>
      <w:r w:rsidRPr="0067620C">
        <w:rPr>
          <w:rFonts w:ascii="Times New Roman" w:hAnsi="Times New Roman" w:cs="Times New Roman"/>
          <w:sz w:val="28"/>
          <w:szCs w:val="28"/>
        </w:rPr>
        <w:t>Мартинэ-Кушелевского</w:t>
      </w:r>
      <w:proofErr w:type="spellEnd"/>
      <w:r w:rsidRPr="0067620C">
        <w:rPr>
          <w:rFonts w:ascii="Times New Roman" w:hAnsi="Times New Roman" w:cs="Times New Roman"/>
          <w:sz w:val="28"/>
          <w:szCs w:val="28"/>
        </w:rPr>
        <w:t>, Котова-Дешина, Назначение, методика проведения, оценка результатов.</w:t>
      </w:r>
    </w:p>
    <w:p w:rsidR="0067620C" w:rsidRPr="0067620C" w:rsidRDefault="0067620C" w:rsidP="0067620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20C">
        <w:rPr>
          <w:rFonts w:ascii="Times New Roman" w:hAnsi="Times New Roman" w:cs="Times New Roman"/>
          <w:sz w:val="28"/>
          <w:szCs w:val="28"/>
        </w:rPr>
        <w:t xml:space="preserve"> 23. Проба </w:t>
      </w:r>
      <w:proofErr w:type="spellStart"/>
      <w:r w:rsidRPr="0067620C">
        <w:rPr>
          <w:rFonts w:ascii="Times New Roman" w:hAnsi="Times New Roman" w:cs="Times New Roman"/>
          <w:sz w:val="28"/>
          <w:szCs w:val="28"/>
        </w:rPr>
        <w:t>Руфье</w:t>
      </w:r>
      <w:proofErr w:type="spellEnd"/>
      <w:r w:rsidRPr="0067620C">
        <w:rPr>
          <w:rFonts w:ascii="Times New Roman" w:hAnsi="Times New Roman" w:cs="Times New Roman"/>
          <w:sz w:val="28"/>
          <w:szCs w:val="28"/>
        </w:rPr>
        <w:t xml:space="preserve">. Назначение, методика проведения, оценка результатов. </w:t>
      </w:r>
    </w:p>
    <w:p w:rsidR="0067620C" w:rsidRPr="0067620C" w:rsidRDefault="0067620C" w:rsidP="0067620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20C">
        <w:rPr>
          <w:rFonts w:ascii="Times New Roman" w:hAnsi="Times New Roman" w:cs="Times New Roman"/>
          <w:sz w:val="28"/>
          <w:szCs w:val="28"/>
        </w:rPr>
        <w:t xml:space="preserve">24. Проба </w:t>
      </w:r>
      <w:proofErr w:type="spellStart"/>
      <w:r w:rsidRPr="0067620C">
        <w:rPr>
          <w:rFonts w:ascii="Times New Roman" w:hAnsi="Times New Roman" w:cs="Times New Roman"/>
          <w:sz w:val="28"/>
          <w:szCs w:val="28"/>
        </w:rPr>
        <w:t>С.П.Летунова</w:t>
      </w:r>
      <w:proofErr w:type="spellEnd"/>
      <w:r w:rsidRPr="0067620C">
        <w:rPr>
          <w:rFonts w:ascii="Times New Roman" w:hAnsi="Times New Roman" w:cs="Times New Roman"/>
          <w:sz w:val="28"/>
          <w:szCs w:val="28"/>
        </w:rPr>
        <w:t>, сущность, методика проведения, оценка результатов.</w:t>
      </w:r>
    </w:p>
    <w:p w:rsidR="0067620C" w:rsidRPr="0067620C" w:rsidRDefault="0067620C" w:rsidP="0067620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20C">
        <w:rPr>
          <w:rFonts w:ascii="Times New Roman" w:hAnsi="Times New Roman" w:cs="Times New Roman"/>
          <w:sz w:val="28"/>
          <w:szCs w:val="28"/>
        </w:rPr>
        <w:t xml:space="preserve"> 2. Типы реакций сердечно-сосудистой системы на пробу </w:t>
      </w:r>
      <w:proofErr w:type="spellStart"/>
      <w:r w:rsidRPr="0067620C">
        <w:rPr>
          <w:rFonts w:ascii="Times New Roman" w:hAnsi="Times New Roman" w:cs="Times New Roman"/>
          <w:sz w:val="28"/>
          <w:szCs w:val="28"/>
        </w:rPr>
        <w:t>С.П.Летунова</w:t>
      </w:r>
      <w:proofErr w:type="spellEnd"/>
      <w:r w:rsidRPr="0067620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7620C" w:rsidRPr="0067620C" w:rsidRDefault="0067620C" w:rsidP="0067620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20C">
        <w:rPr>
          <w:rFonts w:ascii="Times New Roman" w:hAnsi="Times New Roman" w:cs="Times New Roman"/>
          <w:sz w:val="28"/>
          <w:szCs w:val="28"/>
        </w:rPr>
        <w:t xml:space="preserve">26. Гарвардский степ-тест. </w:t>
      </w:r>
    </w:p>
    <w:p w:rsidR="0067620C" w:rsidRPr="0067620C" w:rsidRDefault="0067620C" w:rsidP="0067620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20C">
        <w:rPr>
          <w:rFonts w:ascii="Times New Roman" w:hAnsi="Times New Roman" w:cs="Times New Roman"/>
          <w:sz w:val="28"/>
          <w:szCs w:val="28"/>
        </w:rPr>
        <w:t xml:space="preserve">27. Тест РWС170. Модификация пробы РWС170. </w:t>
      </w:r>
    </w:p>
    <w:p w:rsidR="0067620C" w:rsidRPr="0067620C" w:rsidRDefault="0067620C" w:rsidP="0067620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20C">
        <w:rPr>
          <w:rFonts w:ascii="Times New Roman" w:hAnsi="Times New Roman" w:cs="Times New Roman"/>
          <w:sz w:val="28"/>
          <w:szCs w:val="28"/>
        </w:rPr>
        <w:lastRenderedPageBreak/>
        <w:t xml:space="preserve">28. Ортостатические пробы. Методика проведения, оценка результатов. </w:t>
      </w:r>
    </w:p>
    <w:p w:rsidR="0067620C" w:rsidRPr="0067620C" w:rsidRDefault="0067620C" w:rsidP="0067620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20C">
        <w:rPr>
          <w:rFonts w:ascii="Times New Roman" w:hAnsi="Times New Roman" w:cs="Times New Roman"/>
          <w:sz w:val="28"/>
          <w:szCs w:val="28"/>
        </w:rPr>
        <w:t xml:space="preserve">29. Медицинское обеспечение соревнований. </w:t>
      </w:r>
    </w:p>
    <w:p w:rsidR="0067620C" w:rsidRPr="0067620C" w:rsidRDefault="0067620C" w:rsidP="0067620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20C">
        <w:rPr>
          <w:rFonts w:ascii="Times New Roman" w:hAnsi="Times New Roman" w:cs="Times New Roman"/>
          <w:sz w:val="28"/>
          <w:szCs w:val="28"/>
        </w:rPr>
        <w:t xml:space="preserve">30. Общая характеристика средств восстановления работоспособности спортсмена. </w:t>
      </w:r>
    </w:p>
    <w:p w:rsidR="0067620C" w:rsidRPr="0067620C" w:rsidRDefault="0067620C" w:rsidP="0067620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20C">
        <w:rPr>
          <w:rFonts w:ascii="Times New Roman" w:hAnsi="Times New Roman" w:cs="Times New Roman"/>
          <w:sz w:val="28"/>
          <w:szCs w:val="28"/>
        </w:rPr>
        <w:t xml:space="preserve">31. Медицинские средства восстановления работоспособности спортсмена. </w:t>
      </w:r>
    </w:p>
    <w:p w:rsidR="0067620C" w:rsidRPr="0067620C" w:rsidRDefault="0067620C" w:rsidP="0067620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20C">
        <w:rPr>
          <w:rFonts w:ascii="Times New Roman" w:hAnsi="Times New Roman" w:cs="Times New Roman"/>
          <w:sz w:val="28"/>
          <w:szCs w:val="28"/>
        </w:rPr>
        <w:t xml:space="preserve">32. Допинг, контроль на допинг в спорте. </w:t>
      </w:r>
    </w:p>
    <w:p w:rsidR="0067620C" w:rsidRPr="0067620C" w:rsidRDefault="0067620C" w:rsidP="0067620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20C">
        <w:rPr>
          <w:rFonts w:ascii="Times New Roman" w:hAnsi="Times New Roman" w:cs="Times New Roman"/>
          <w:sz w:val="28"/>
          <w:szCs w:val="28"/>
        </w:rPr>
        <w:t xml:space="preserve">33. Гравитационный шок, ортостатический коллапс, обморок. Механизмы развития, первая помощь, профилактика. </w:t>
      </w:r>
    </w:p>
    <w:p w:rsidR="0067620C" w:rsidRPr="0067620C" w:rsidRDefault="0067620C" w:rsidP="0067620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20C">
        <w:rPr>
          <w:rFonts w:ascii="Times New Roman" w:hAnsi="Times New Roman" w:cs="Times New Roman"/>
          <w:sz w:val="28"/>
          <w:szCs w:val="28"/>
        </w:rPr>
        <w:t xml:space="preserve">34. Гипогликемические состояние. Причины развития, проявления, первая помощь. </w:t>
      </w:r>
    </w:p>
    <w:p w:rsidR="0067620C" w:rsidRPr="0067620C" w:rsidRDefault="0067620C" w:rsidP="0067620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20C">
        <w:rPr>
          <w:rFonts w:ascii="Times New Roman" w:hAnsi="Times New Roman" w:cs="Times New Roman"/>
          <w:sz w:val="28"/>
          <w:szCs w:val="28"/>
        </w:rPr>
        <w:t xml:space="preserve">35. Тепловой и солнечный удары. Механизмы развития, клиника, первая помощь, профилактика. </w:t>
      </w:r>
    </w:p>
    <w:p w:rsidR="0067620C" w:rsidRPr="0067620C" w:rsidRDefault="0067620C" w:rsidP="0067620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20C">
        <w:rPr>
          <w:rFonts w:ascii="Times New Roman" w:hAnsi="Times New Roman" w:cs="Times New Roman"/>
          <w:sz w:val="28"/>
          <w:szCs w:val="28"/>
        </w:rPr>
        <w:t xml:space="preserve">36. Перетренированность. Сущность, причины, общие признаки. </w:t>
      </w:r>
    </w:p>
    <w:p w:rsidR="0067620C" w:rsidRPr="0067620C" w:rsidRDefault="0067620C" w:rsidP="0067620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20C">
        <w:rPr>
          <w:rFonts w:ascii="Times New Roman" w:hAnsi="Times New Roman" w:cs="Times New Roman"/>
          <w:sz w:val="28"/>
          <w:szCs w:val="28"/>
        </w:rPr>
        <w:t xml:space="preserve">37. Перетренированность. Стадии и их характеристика, общие рекомендации по восстановлению. </w:t>
      </w:r>
    </w:p>
    <w:p w:rsidR="0067620C" w:rsidRPr="0067620C" w:rsidRDefault="0067620C" w:rsidP="0067620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20C">
        <w:rPr>
          <w:rFonts w:ascii="Times New Roman" w:hAnsi="Times New Roman" w:cs="Times New Roman"/>
          <w:sz w:val="28"/>
          <w:szCs w:val="28"/>
        </w:rPr>
        <w:t xml:space="preserve">38. Перенапряжение. Общая характеристика. Причины. Профилактика. </w:t>
      </w:r>
    </w:p>
    <w:p w:rsidR="0067620C" w:rsidRPr="0067620C" w:rsidRDefault="0067620C" w:rsidP="0067620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20C">
        <w:rPr>
          <w:rFonts w:ascii="Times New Roman" w:hAnsi="Times New Roman" w:cs="Times New Roman"/>
          <w:sz w:val="28"/>
          <w:szCs w:val="28"/>
        </w:rPr>
        <w:t>39. Острое перенапряжение сердечно-сосудистой системы у спортсменов.</w:t>
      </w:r>
    </w:p>
    <w:p w:rsidR="0067620C" w:rsidRPr="0067620C" w:rsidRDefault="0067620C" w:rsidP="0067620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20C">
        <w:rPr>
          <w:rFonts w:ascii="Times New Roman" w:hAnsi="Times New Roman" w:cs="Times New Roman"/>
          <w:sz w:val="28"/>
          <w:szCs w:val="28"/>
        </w:rPr>
        <w:t xml:space="preserve"> 40. Хроническое перенапряжение сердечно-сосудистой системы. </w:t>
      </w:r>
    </w:p>
    <w:p w:rsidR="0067620C" w:rsidRPr="0067620C" w:rsidRDefault="0067620C" w:rsidP="0067620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20C">
        <w:rPr>
          <w:rFonts w:ascii="Times New Roman" w:hAnsi="Times New Roman" w:cs="Times New Roman"/>
          <w:sz w:val="28"/>
          <w:szCs w:val="28"/>
        </w:rPr>
        <w:t>41. Перенапряжение нервной системы (неврастения, невроз навязчивых состояний).</w:t>
      </w:r>
    </w:p>
    <w:p w:rsidR="0067620C" w:rsidRPr="0067620C" w:rsidRDefault="0067620C" w:rsidP="0067620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20C">
        <w:rPr>
          <w:rFonts w:ascii="Times New Roman" w:hAnsi="Times New Roman" w:cs="Times New Roman"/>
          <w:sz w:val="28"/>
          <w:szCs w:val="28"/>
        </w:rPr>
        <w:t>42. Спортивный травматизм. Общая характеристика, причины, профилактика. 43. Ссадины, потертости, раны. Клинические проявления. Оказание первой помощи.</w:t>
      </w:r>
    </w:p>
    <w:p w:rsidR="0067620C" w:rsidRPr="0067620C" w:rsidRDefault="0067620C" w:rsidP="0067620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20C">
        <w:rPr>
          <w:rFonts w:ascii="Times New Roman" w:hAnsi="Times New Roman" w:cs="Times New Roman"/>
          <w:sz w:val="28"/>
          <w:szCs w:val="28"/>
        </w:rPr>
        <w:t xml:space="preserve"> 44. Ушибы, растяжения, разрывы мышц, связок, сухожилий. Первая помощь. Лечение, профилактика. </w:t>
      </w:r>
    </w:p>
    <w:p w:rsidR="0067620C" w:rsidRPr="0067620C" w:rsidRDefault="0067620C" w:rsidP="0067620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20C">
        <w:rPr>
          <w:rFonts w:ascii="Times New Roman" w:hAnsi="Times New Roman" w:cs="Times New Roman"/>
          <w:sz w:val="28"/>
          <w:szCs w:val="28"/>
        </w:rPr>
        <w:t xml:space="preserve">45. Переломы костей, вывихи. Классификация, диагностика, первая помощь, лечение. </w:t>
      </w:r>
    </w:p>
    <w:p w:rsidR="0067620C" w:rsidRPr="0067620C" w:rsidRDefault="0067620C" w:rsidP="0067620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20C">
        <w:rPr>
          <w:rFonts w:ascii="Times New Roman" w:hAnsi="Times New Roman" w:cs="Times New Roman"/>
          <w:sz w:val="28"/>
          <w:szCs w:val="28"/>
        </w:rPr>
        <w:t xml:space="preserve">46. Кровотечение. Виды, признаки. Способы временной остановки кровотечения. </w:t>
      </w:r>
    </w:p>
    <w:p w:rsidR="0067620C" w:rsidRPr="0067620C" w:rsidRDefault="0067620C" w:rsidP="0067620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20C">
        <w:rPr>
          <w:rFonts w:ascii="Times New Roman" w:hAnsi="Times New Roman" w:cs="Times New Roman"/>
          <w:sz w:val="28"/>
          <w:szCs w:val="28"/>
        </w:rPr>
        <w:t>47. Критерии дозирования физических нагрузок в оздоровительной тренировке.</w:t>
      </w:r>
    </w:p>
    <w:p w:rsidR="0067620C" w:rsidRPr="0067620C" w:rsidRDefault="0067620C" w:rsidP="006762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7620C" w:rsidRPr="006762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B7FC9"/>
    <w:multiLevelType w:val="multilevel"/>
    <w:tmpl w:val="4C84C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ED4737"/>
    <w:multiLevelType w:val="multilevel"/>
    <w:tmpl w:val="A20E8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7A58ED"/>
    <w:multiLevelType w:val="multilevel"/>
    <w:tmpl w:val="9B9AF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7A36F5"/>
    <w:multiLevelType w:val="multilevel"/>
    <w:tmpl w:val="292A8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5F53CDF"/>
    <w:multiLevelType w:val="multilevel"/>
    <w:tmpl w:val="06D2F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7D51E18"/>
    <w:multiLevelType w:val="multilevel"/>
    <w:tmpl w:val="5B787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85605AB"/>
    <w:multiLevelType w:val="multilevel"/>
    <w:tmpl w:val="63AC3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9B339B6"/>
    <w:multiLevelType w:val="multilevel"/>
    <w:tmpl w:val="772EC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9D43856"/>
    <w:multiLevelType w:val="multilevel"/>
    <w:tmpl w:val="ED986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A982A39"/>
    <w:multiLevelType w:val="multilevel"/>
    <w:tmpl w:val="33824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B265446"/>
    <w:multiLevelType w:val="multilevel"/>
    <w:tmpl w:val="8034F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EF332B0"/>
    <w:multiLevelType w:val="multilevel"/>
    <w:tmpl w:val="87DA3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2586479"/>
    <w:multiLevelType w:val="multilevel"/>
    <w:tmpl w:val="A9A47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31C3A3E"/>
    <w:multiLevelType w:val="multilevel"/>
    <w:tmpl w:val="2466D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A87758D"/>
    <w:multiLevelType w:val="multilevel"/>
    <w:tmpl w:val="FCD86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ABF4004"/>
    <w:multiLevelType w:val="multilevel"/>
    <w:tmpl w:val="2B00E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0261090"/>
    <w:multiLevelType w:val="multilevel"/>
    <w:tmpl w:val="50C64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4BF7100"/>
    <w:multiLevelType w:val="multilevel"/>
    <w:tmpl w:val="94284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52B127F"/>
    <w:multiLevelType w:val="multilevel"/>
    <w:tmpl w:val="7DC43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7C6114D"/>
    <w:multiLevelType w:val="multilevel"/>
    <w:tmpl w:val="E0F01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9B96963"/>
    <w:multiLevelType w:val="multilevel"/>
    <w:tmpl w:val="9E024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CB42DD2"/>
    <w:multiLevelType w:val="multilevel"/>
    <w:tmpl w:val="2B548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D054B2B"/>
    <w:multiLevelType w:val="multilevel"/>
    <w:tmpl w:val="DD081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2AD5ADB"/>
    <w:multiLevelType w:val="multilevel"/>
    <w:tmpl w:val="825C6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38A7599"/>
    <w:multiLevelType w:val="multilevel"/>
    <w:tmpl w:val="5B96D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41B237D"/>
    <w:multiLevelType w:val="multilevel"/>
    <w:tmpl w:val="50D21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4DF7E2E"/>
    <w:multiLevelType w:val="multilevel"/>
    <w:tmpl w:val="E3FE1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5216B25"/>
    <w:multiLevelType w:val="multilevel"/>
    <w:tmpl w:val="8B048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6410CC9"/>
    <w:multiLevelType w:val="multilevel"/>
    <w:tmpl w:val="80247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6E075DA"/>
    <w:multiLevelType w:val="multilevel"/>
    <w:tmpl w:val="05806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38F85383"/>
    <w:multiLevelType w:val="multilevel"/>
    <w:tmpl w:val="00AE5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3949678C"/>
    <w:multiLevelType w:val="multilevel"/>
    <w:tmpl w:val="625E1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3A173202"/>
    <w:multiLevelType w:val="multilevel"/>
    <w:tmpl w:val="86DE8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3A477320"/>
    <w:multiLevelType w:val="multilevel"/>
    <w:tmpl w:val="BA560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3B2403C7"/>
    <w:multiLevelType w:val="multilevel"/>
    <w:tmpl w:val="2C926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3CBA5DD1"/>
    <w:multiLevelType w:val="multilevel"/>
    <w:tmpl w:val="BFD61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40181DD2"/>
    <w:multiLevelType w:val="multilevel"/>
    <w:tmpl w:val="5B240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402A4C99"/>
    <w:multiLevelType w:val="multilevel"/>
    <w:tmpl w:val="956E4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423D63E6"/>
    <w:multiLevelType w:val="multilevel"/>
    <w:tmpl w:val="604CD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4469298B"/>
    <w:multiLevelType w:val="multilevel"/>
    <w:tmpl w:val="02CC9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44E41A27"/>
    <w:multiLevelType w:val="multilevel"/>
    <w:tmpl w:val="25A48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45C02A8F"/>
    <w:multiLevelType w:val="multilevel"/>
    <w:tmpl w:val="DF8CB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464750A8"/>
    <w:multiLevelType w:val="multilevel"/>
    <w:tmpl w:val="12106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498F3CC6"/>
    <w:multiLevelType w:val="multilevel"/>
    <w:tmpl w:val="8594F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4A946124"/>
    <w:multiLevelType w:val="multilevel"/>
    <w:tmpl w:val="FE384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4DB26725"/>
    <w:multiLevelType w:val="multilevel"/>
    <w:tmpl w:val="93D6D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4F011221"/>
    <w:multiLevelType w:val="multilevel"/>
    <w:tmpl w:val="61CEB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51A60424"/>
    <w:multiLevelType w:val="multilevel"/>
    <w:tmpl w:val="F3BCF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54517AB1"/>
    <w:multiLevelType w:val="multilevel"/>
    <w:tmpl w:val="6C8A7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5A2A4F20"/>
    <w:multiLevelType w:val="multilevel"/>
    <w:tmpl w:val="9F40D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5E430C8F"/>
    <w:multiLevelType w:val="multilevel"/>
    <w:tmpl w:val="FAB44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60F443D2"/>
    <w:multiLevelType w:val="multilevel"/>
    <w:tmpl w:val="3904D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641D0BAE"/>
    <w:multiLevelType w:val="multilevel"/>
    <w:tmpl w:val="896A3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643E7AC8"/>
    <w:multiLevelType w:val="multilevel"/>
    <w:tmpl w:val="171E1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650379B3"/>
    <w:multiLevelType w:val="multilevel"/>
    <w:tmpl w:val="340E4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655E1008"/>
    <w:multiLevelType w:val="multilevel"/>
    <w:tmpl w:val="818A1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660924DC"/>
    <w:multiLevelType w:val="multilevel"/>
    <w:tmpl w:val="6B98F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68776E4C"/>
    <w:multiLevelType w:val="multilevel"/>
    <w:tmpl w:val="40BE1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690959BD"/>
    <w:multiLevelType w:val="multilevel"/>
    <w:tmpl w:val="CF023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6BA42EC8"/>
    <w:multiLevelType w:val="multilevel"/>
    <w:tmpl w:val="DDAEF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6C6C292A"/>
    <w:multiLevelType w:val="multilevel"/>
    <w:tmpl w:val="D896A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6DE131B8"/>
    <w:multiLevelType w:val="multilevel"/>
    <w:tmpl w:val="5F166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6F834D2F"/>
    <w:multiLevelType w:val="multilevel"/>
    <w:tmpl w:val="6DC47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704B323F"/>
    <w:multiLevelType w:val="multilevel"/>
    <w:tmpl w:val="BCB89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73217BDB"/>
    <w:multiLevelType w:val="multilevel"/>
    <w:tmpl w:val="BE5C8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77C05B80"/>
    <w:multiLevelType w:val="multilevel"/>
    <w:tmpl w:val="1F660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77D45BD7"/>
    <w:multiLevelType w:val="multilevel"/>
    <w:tmpl w:val="FD22A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0"/>
  </w:num>
  <w:num w:numId="3">
    <w:abstractNumId w:val="47"/>
  </w:num>
  <w:num w:numId="4">
    <w:abstractNumId w:val="24"/>
  </w:num>
  <w:num w:numId="5">
    <w:abstractNumId w:val="3"/>
  </w:num>
  <w:num w:numId="6">
    <w:abstractNumId w:val="17"/>
  </w:num>
  <w:num w:numId="7">
    <w:abstractNumId w:val="14"/>
  </w:num>
  <w:num w:numId="8">
    <w:abstractNumId w:val="16"/>
  </w:num>
  <w:num w:numId="9">
    <w:abstractNumId w:val="31"/>
  </w:num>
  <w:num w:numId="10">
    <w:abstractNumId w:val="19"/>
  </w:num>
  <w:num w:numId="11">
    <w:abstractNumId w:val="52"/>
  </w:num>
  <w:num w:numId="12">
    <w:abstractNumId w:val="29"/>
  </w:num>
  <w:num w:numId="13">
    <w:abstractNumId w:val="54"/>
  </w:num>
  <w:num w:numId="14">
    <w:abstractNumId w:val="39"/>
  </w:num>
  <w:num w:numId="15">
    <w:abstractNumId w:val="26"/>
  </w:num>
  <w:num w:numId="16">
    <w:abstractNumId w:val="64"/>
  </w:num>
  <w:num w:numId="17">
    <w:abstractNumId w:val="53"/>
  </w:num>
  <w:num w:numId="18">
    <w:abstractNumId w:val="37"/>
  </w:num>
  <w:num w:numId="19">
    <w:abstractNumId w:val="20"/>
  </w:num>
  <w:num w:numId="20">
    <w:abstractNumId w:val="35"/>
  </w:num>
  <w:num w:numId="21">
    <w:abstractNumId w:val="8"/>
  </w:num>
  <w:num w:numId="22">
    <w:abstractNumId w:val="44"/>
  </w:num>
  <w:num w:numId="23">
    <w:abstractNumId w:val="9"/>
  </w:num>
  <w:num w:numId="24">
    <w:abstractNumId w:val="58"/>
  </w:num>
  <w:num w:numId="25">
    <w:abstractNumId w:val="36"/>
  </w:num>
  <w:num w:numId="26">
    <w:abstractNumId w:val="11"/>
  </w:num>
  <w:num w:numId="27">
    <w:abstractNumId w:val="41"/>
  </w:num>
  <w:num w:numId="28">
    <w:abstractNumId w:val="30"/>
  </w:num>
  <w:num w:numId="29">
    <w:abstractNumId w:val="45"/>
  </w:num>
  <w:num w:numId="30">
    <w:abstractNumId w:val="13"/>
  </w:num>
  <w:num w:numId="31">
    <w:abstractNumId w:val="46"/>
  </w:num>
  <w:num w:numId="32">
    <w:abstractNumId w:val="2"/>
  </w:num>
  <w:num w:numId="33">
    <w:abstractNumId w:val="27"/>
  </w:num>
  <w:num w:numId="34">
    <w:abstractNumId w:val="61"/>
  </w:num>
  <w:num w:numId="35">
    <w:abstractNumId w:val="49"/>
  </w:num>
  <w:num w:numId="36">
    <w:abstractNumId w:val="59"/>
  </w:num>
  <w:num w:numId="37">
    <w:abstractNumId w:val="12"/>
  </w:num>
  <w:num w:numId="38">
    <w:abstractNumId w:val="0"/>
  </w:num>
  <w:num w:numId="39">
    <w:abstractNumId w:val="33"/>
  </w:num>
  <w:num w:numId="40">
    <w:abstractNumId w:val="18"/>
  </w:num>
  <w:num w:numId="41">
    <w:abstractNumId w:val="57"/>
  </w:num>
  <w:num w:numId="42">
    <w:abstractNumId w:val="55"/>
  </w:num>
  <w:num w:numId="43">
    <w:abstractNumId w:val="5"/>
  </w:num>
  <w:num w:numId="44">
    <w:abstractNumId w:val="50"/>
  </w:num>
  <w:num w:numId="45">
    <w:abstractNumId w:val="32"/>
  </w:num>
  <w:num w:numId="46">
    <w:abstractNumId w:val="66"/>
  </w:num>
  <w:num w:numId="47">
    <w:abstractNumId w:val="40"/>
  </w:num>
  <w:num w:numId="48">
    <w:abstractNumId w:val="25"/>
  </w:num>
  <w:num w:numId="49">
    <w:abstractNumId w:val="65"/>
  </w:num>
  <w:num w:numId="50">
    <w:abstractNumId w:val="34"/>
  </w:num>
  <w:num w:numId="51">
    <w:abstractNumId w:val="63"/>
  </w:num>
  <w:num w:numId="52">
    <w:abstractNumId w:val="15"/>
  </w:num>
  <w:num w:numId="53">
    <w:abstractNumId w:val="7"/>
  </w:num>
  <w:num w:numId="54">
    <w:abstractNumId w:val="56"/>
  </w:num>
  <w:num w:numId="55">
    <w:abstractNumId w:val="10"/>
  </w:num>
  <w:num w:numId="56">
    <w:abstractNumId w:val="62"/>
  </w:num>
  <w:num w:numId="57">
    <w:abstractNumId w:val="42"/>
  </w:num>
  <w:num w:numId="58">
    <w:abstractNumId w:val="21"/>
  </w:num>
  <w:num w:numId="59">
    <w:abstractNumId w:val="48"/>
  </w:num>
  <w:num w:numId="60">
    <w:abstractNumId w:val="28"/>
  </w:num>
  <w:num w:numId="61">
    <w:abstractNumId w:val="6"/>
  </w:num>
  <w:num w:numId="62">
    <w:abstractNumId w:val="22"/>
  </w:num>
  <w:num w:numId="63">
    <w:abstractNumId w:val="23"/>
  </w:num>
  <w:num w:numId="64">
    <w:abstractNumId w:val="38"/>
  </w:num>
  <w:num w:numId="65">
    <w:abstractNumId w:val="51"/>
  </w:num>
  <w:num w:numId="66">
    <w:abstractNumId w:val="4"/>
  </w:num>
  <w:num w:numId="67">
    <w:abstractNumId w:val="43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981"/>
    <w:rsid w:val="00553D90"/>
    <w:rsid w:val="0067620C"/>
    <w:rsid w:val="00A17981"/>
    <w:rsid w:val="00AC17B9"/>
    <w:rsid w:val="00C10C36"/>
    <w:rsid w:val="00E82B67"/>
    <w:rsid w:val="00E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329C5D-A21C-47F4-9FA6-03EE0B41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F7E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7E3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EF7E3D"/>
    <w:rPr>
      <w:b/>
      <w:bCs/>
    </w:rPr>
  </w:style>
  <w:style w:type="character" w:customStyle="1" w:styleId="ff2">
    <w:name w:val="ff2"/>
    <w:basedOn w:val="a0"/>
    <w:rsid w:val="00AC17B9"/>
  </w:style>
  <w:style w:type="character" w:customStyle="1" w:styleId="ff4">
    <w:name w:val="ff4"/>
    <w:basedOn w:val="a0"/>
    <w:rsid w:val="00AC17B9"/>
  </w:style>
  <w:style w:type="character" w:customStyle="1" w:styleId="ff1">
    <w:name w:val="ff1"/>
    <w:basedOn w:val="a0"/>
    <w:rsid w:val="00AC17B9"/>
  </w:style>
  <w:style w:type="character" w:customStyle="1" w:styleId="ff3">
    <w:name w:val="ff3"/>
    <w:basedOn w:val="a0"/>
    <w:rsid w:val="00AC17B9"/>
  </w:style>
  <w:style w:type="paragraph" w:styleId="a4">
    <w:name w:val="List Paragraph"/>
    <w:basedOn w:val="a"/>
    <w:uiPriority w:val="34"/>
    <w:qFormat/>
    <w:rsid w:val="00AC17B9"/>
    <w:pPr>
      <w:ind w:left="720"/>
      <w:contextualSpacing/>
    </w:pPr>
  </w:style>
  <w:style w:type="paragraph" w:customStyle="1" w:styleId="Default">
    <w:name w:val="Default"/>
    <w:rsid w:val="0067620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8075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534</Words>
  <Characters>3044</Characters>
  <Application>Microsoft Office Word</Application>
  <DocSecurity>0</DocSecurity>
  <Lines>25</Lines>
  <Paragraphs>7</Paragraphs>
  <ScaleCrop>false</ScaleCrop>
  <Company/>
  <LinksUpToDate>false</LinksUpToDate>
  <CharactersWithSpaces>3571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Evgeny Osipenko</cp:lastModifiedBy>
  <cp:revision>6</cp:revision>
  <dcterms:created xsi:type="dcterms:W3CDTF">2022-04-13T16:02:00Z</dcterms:created>
  <dcterms:modified xsi:type="dcterms:W3CDTF">2022-05-16T10:24:00Z</dcterms:modified>
</cp:coreProperties>
</file>